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90" w:rsidRDefault="00097290" w:rsidP="00097290">
      <w:pPr>
        <w:pStyle w:val="1"/>
      </w:pPr>
      <w:r>
        <w:t>(107-05-1)3-氯丙烯的理化及危险特性表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09729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标</w:t>
            </w:r>
          </w:p>
          <w:p w:rsidR="00097290" w:rsidRDefault="00097290" w:rsidP="0090435F">
            <w:pPr>
              <w:spacing w:line="238"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中文名:</w:t>
            </w:r>
            <w:r>
              <w:rPr>
                <w:rFonts w:ascii="宋体" w:hAnsi="宋体" w:hint="eastAsia"/>
                <w:szCs w:val="18"/>
              </w:rPr>
              <w:t xml:space="preserve"> 3-氯丙烯；烯丙基氯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英文名:</w:t>
            </w:r>
            <w:r>
              <w:rPr>
                <w:rFonts w:ascii="宋体" w:hAnsi="宋体" w:hint="eastAsia"/>
                <w:szCs w:val="18"/>
              </w:rPr>
              <w:t xml:space="preserve"> 3-chloropropene</w:t>
            </w:r>
            <w:r>
              <w:rPr>
                <w:rFonts w:ascii="宋体" w:hAnsi="宋体" w:hint="eastAsia"/>
                <w:szCs w:val="18"/>
                <w:lang w:val="en-GB"/>
              </w:rPr>
              <w:t>；</w:t>
            </w:r>
            <w:r>
              <w:rPr>
                <w:rFonts w:ascii="宋体" w:hAnsi="宋体" w:hint="eastAsia"/>
                <w:szCs w:val="18"/>
              </w:rPr>
              <w:t>allyl chloride</w:t>
            </w:r>
          </w:p>
        </w:tc>
      </w:tr>
      <w:tr w:rsidR="00097290" w:rsidTr="0090435F">
        <w:trPr>
          <w:cantSplit/>
          <w:jc w:val="center"/>
        </w:trPr>
        <w:tc>
          <w:tcPr>
            <w:tcW w:w="489" w:type="dxa"/>
            <w:vMerge/>
            <w:tcBorders>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5</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color w:val="FF6600"/>
              </w:rPr>
            </w:pPr>
            <w:r>
              <w:rPr>
                <w:rFonts w:ascii="宋体" w:hAnsi="宋体" w:hint="eastAsia"/>
              </w:rPr>
              <w:t>分子量：76.53</w:t>
            </w:r>
          </w:p>
        </w:tc>
        <w:tc>
          <w:tcPr>
            <w:tcW w:w="2170"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UN编号：1100</w:t>
            </w:r>
          </w:p>
        </w:tc>
      </w:tr>
      <w:tr w:rsidR="00097290" w:rsidTr="0090435F">
        <w:trPr>
          <w:cantSplit/>
          <w:jc w:val="center"/>
        </w:trPr>
        <w:tc>
          <w:tcPr>
            <w:tcW w:w="489" w:type="dxa"/>
            <w:vMerge/>
            <w:tcBorders>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危规号： 31021</w:t>
            </w:r>
          </w:p>
        </w:tc>
        <w:tc>
          <w:tcPr>
            <w:tcW w:w="2170"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CAS号：107-05-1</w:t>
            </w:r>
          </w:p>
        </w:tc>
      </w:tr>
      <w:tr w:rsidR="00097290" w:rsidTr="0090435F">
        <w:trPr>
          <w:cantSplit/>
          <w:jc w:val="center"/>
        </w:trPr>
        <w:tc>
          <w:tcPr>
            <w:tcW w:w="489" w:type="dxa"/>
            <w:vMerge/>
            <w:tcBorders>
              <w:left w:val="single" w:sz="4" w:space="0" w:color="auto"/>
              <w:bottom w:val="nil"/>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 xml:space="preserve">包装类别：Ⅰ类 </w:t>
            </w:r>
          </w:p>
        </w:tc>
      </w:tr>
      <w:tr w:rsidR="0009729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理</w:t>
            </w:r>
          </w:p>
          <w:p w:rsidR="00097290" w:rsidRDefault="00097290" w:rsidP="0090435F">
            <w:pPr>
              <w:spacing w:line="238" w:lineRule="exact"/>
              <w:jc w:val="center"/>
              <w:rPr>
                <w:rFonts w:ascii="宋体" w:hAnsi="宋体"/>
              </w:rPr>
            </w:pPr>
            <w:r>
              <w:rPr>
                <w:rFonts w:ascii="宋体" w:hAnsi="宋体" w:hint="eastAsia"/>
              </w:rPr>
              <w:t>化</w:t>
            </w:r>
          </w:p>
          <w:p w:rsidR="00097290" w:rsidRDefault="00097290" w:rsidP="0090435F">
            <w:pPr>
              <w:spacing w:line="238" w:lineRule="exact"/>
              <w:jc w:val="center"/>
              <w:rPr>
                <w:rFonts w:ascii="宋体" w:hAnsi="宋体"/>
              </w:rPr>
            </w:pPr>
            <w:r>
              <w:rPr>
                <w:rFonts w:ascii="宋体" w:hAnsi="宋体" w:hint="eastAsia"/>
              </w:rPr>
              <w:t>性</w:t>
            </w:r>
          </w:p>
          <w:p w:rsidR="00097290" w:rsidRDefault="00097290" w:rsidP="0090435F">
            <w:pPr>
              <w:spacing w:line="23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外观与性状：</w:t>
            </w:r>
            <w:r>
              <w:rPr>
                <w:rFonts w:ascii="宋体" w:hAnsi="宋体" w:hint="eastAsia"/>
                <w:szCs w:val="18"/>
              </w:rPr>
              <w:t>无色透明液体，有不愉快的刺激性气味。</w:t>
            </w:r>
          </w:p>
        </w:tc>
      </w:tr>
      <w:tr w:rsidR="000972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溶解性 ：</w:t>
            </w:r>
            <w:r>
              <w:rPr>
                <w:rFonts w:ascii="宋体" w:hAnsi="宋体" w:hint="eastAsia"/>
                <w:szCs w:val="18"/>
              </w:rPr>
              <w:t>不溶于水，可混溶于乙醇、乙醚、氯仿、石油醚等多数有机溶剂。</w:t>
            </w:r>
          </w:p>
        </w:tc>
      </w:tr>
      <w:tr w:rsidR="000972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熔点（℃）：</w:t>
            </w:r>
            <w:r>
              <w:rPr>
                <w:rFonts w:ascii="宋体" w:hAnsi="宋体" w:hint="eastAsia"/>
                <w:szCs w:val="18"/>
              </w:rPr>
              <w:t>-136.4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沸点（℃）：</w:t>
            </w:r>
            <w:r>
              <w:rPr>
                <w:rFonts w:ascii="宋体" w:hAnsi="宋体" w:hint="eastAsia"/>
                <w:szCs w:val="18"/>
              </w:rPr>
              <w:t>44.6</w:t>
            </w:r>
          </w:p>
        </w:tc>
      </w:tr>
      <w:tr w:rsidR="000972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相对密度（水＝1）：</w:t>
            </w:r>
            <w:r>
              <w:rPr>
                <w:rFonts w:ascii="宋体" w:hAnsi="宋体" w:hint="eastAsia"/>
                <w:szCs w:val="18"/>
              </w:rPr>
              <w:t>0.94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相对密度（空气＝1）：</w:t>
            </w:r>
            <w:r>
              <w:rPr>
                <w:rFonts w:ascii="宋体" w:hAnsi="宋体" w:hint="eastAsia"/>
                <w:szCs w:val="18"/>
              </w:rPr>
              <w:t>2.64</w:t>
            </w:r>
          </w:p>
        </w:tc>
      </w:tr>
      <w:tr w:rsidR="0009729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饱和蒸气压（kPa）：</w:t>
            </w:r>
            <w:r>
              <w:rPr>
                <w:rFonts w:ascii="宋体" w:hAnsi="宋体" w:hint="eastAsia"/>
                <w:szCs w:val="18"/>
              </w:rPr>
              <w:t>48.89</w:t>
            </w:r>
            <w:r>
              <w:rPr>
                <w:rFonts w:ascii="宋体" w:hAnsi="宋体" w:hint="eastAsia"/>
              </w:rPr>
              <w:t>（25℃）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燃烧热（kJ/mol）：</w:t>
            </w:r>
            <w:r>
              <w:rPr>
                <w:rFonts w:ascii="宋体" w:hAnsi="宋体" w:hint="eastAsia"/>
                <w:szCs w:val="18"/>
              </w:rPr>
              <w:t>1842.5</w:t>
            </w:r>
          </w:p>
        </w:tc>
      </w:tr>
      <w:tr w:rsidR="0009729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临界压力（MPa）：</w:t>
            </w:r>
          </w:p>
        </w:tc>
      </w:tr>
      <w:tr w:rsidR="0009729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燃</w:t>
            </w:r>
          </w:p>
          <w:p w:rsidR="00097290" w:rsidRDefault="00097290" w:rsidP="0090435F">
            <w:pPr>
              <w:spacing w:line="238" w:lineRule="exact"/>
              <w:jc w:val="center"/>
              <w:rPr>
                <w:rFonts w:ascii="宋体" w:hAnsi="宋体"/>
              </w:rPr>
            </w:pPr>
            <w:r>
              <w:rPr>
                <w:rFonts w:ascii="宋体" w:hAnsi="宋体" w:hint="eastAsia"/>
              </w:rPr>
              <w:t>烧</w:t>
            </w:r>
          </w:p>
          <w:p w:rsidR="00097290" w:rsidRDefault="00097290" w:rsidP="0090435F">
            <w:pPr>
              <w:spacing w:line="238" w:lineRule="exact"/>
              <w:jc w:val="center"/>
              <w:rPr>
                <w:rFonts w:ascii="宋体" w:hAnsi="宋体"/>
              </w:rPr>
            </w:pPr>
            <w:r>
              <w:rPr>
                <w:rFonts w:ascii="宋体" w:hAnsi="宋体" w:hint="eastAsia"/>
              </w:rPr>
              <w:t>爆</w:t>
            </w:r>
          </w:p>
          <w:p w:rsidR="00097290" w:rsidRDefault="00097290" w:rsidP="0090435F">
            <w:pPr>
              <w:spacing w:line="238" w:lineRule="exact"/>
              <w:jc w:val="center"/>
              <w:rPr>
                <w:rFonts w:ascii="宋体" w:hAnsi="宋体"/>
              </w:rPr>
            </w:pPr>
            <w:r>
              <w:rPr>
                <w:rFonts w:ascii="宋体" w:hAnsi="宋体" w:hint="eastAsia"/>
              </w:rPr>
              <w:t>炸</w:t>
            </w:r>
          </w:p>
          <w:p w:rsidR="00097290" w:rsidRDefault="00097290" w:rsidP="0090435F">
            <w:pPr>
              <w:spacing w:line="238" w:lineRule="exact"/>
              <w:jc w:val="center"/>
              <w:rPr>
                <w:rFonts w:ascii="宋体" w:hAnsi="宋体"/>
              </w:rPr>
            </w:pPr>
            <w:r>
              <w:rPr>
                <w:rFonts w:ascii="宋体" w:hAnsi="宋体" w:hint="eastAsia"/>
              </w:rPr>
              <w:t>危</w:t>
            </w:r>
          </w:p>
          <w:p w:rsidR="00097290" w:rsidRDefault="00097290" w:rsidP="0090435F">
            <w:pPr>
              <w:spacing w:line="238" w:lineRule="exact"/>
              <w:jc w:val="center"/>
              <w:rPr>
                <w:rFonts w:ascii="宋体" w:hAnsi="宋体"/>
              </w:rPr>
            </w:pPr>
            <w:r>
              <w:rPr>
                <w:rFonts w:ascii="宋体" w:hAnsi="宋体" w:hint="eastAsia"/>
              </w:rPr>
              <w:t>险</w:t>
            </w:r>
          </w:p>
          <w:p w:rsidR="00097290" w:rsidRDefault="00097290" w:rsidP="0090435F">
            <w:pPr>
              <w:spacing w:line="238"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闪点（℃）： -32</w:t>
            </w:r>
          </w:p>
        </w:tc>
      </w:tr>
      <w:tr w:rsidR="00097290" w:rsidTr="0090435F">
        <w:trPr>
          <w:cantSplit/>
          <w:jc w:val="center"/>
        </w:trPr>
        <w:tc>
          <w:tcPr>
            <w:tcW w:w="489" w:type="dxa"/>
            <w:vMerge/>
            <w:tcBorders>
              <w:top w:val="single" w:sz="4" w:space="0" w:color="auto"/>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vertAlign w:val="superscript"/>
              </w:rPr>
            </w:pPr>
            <w:r>
              <w:rPr>
                <w:rFonts w:ascii="宋体" w:hAnsi="宋体" w:hint="eastAsia"/>
              </w:rPr>
              <w:t>爆炸下限（%）：</w:t>
            </w:r>
            <w:r>
              <w:rPr>
                <w:rFonts w:ascii="宋体" w:hAnsi="宋体" w:hint="eastAsia"/>
                <w:szCs w:val="18"/>
              </w:rPr>
              <w:t>2.9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爆炸上限（%）：11.2</w:t>
            </w:r>
          </w:p>
        </w:tc>
      </w:tr>
      <w:tr w:rsidR="00097290" w:rsidTr="0090435F">
        <w:trPr>
          <w:cantSplit/>
          <w:jc w:val="center"/>
        </w:trPr>
        <w:tc>
          <w:tcPr>
            <w:tcW w:w="489" w:type="dxa"/>
            <w:vMerge/>
            <w:tcBorders>
              <w:top w:val="single" w:sz="4" w:space="0" w:color="auto"/>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引燃温度（℃）：</w:t>
            </w:r>
            <w:r>
              <w:rPr>
                <w:rFonts w:ascii="宋体" w:hAnsi="宋体" w:hint="eastAsia"/>
                <w:szCs w:val="18"/>
              </w:rPr>
              <w:t>485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最小点火能（mJ）：</w:t>
            </w:r>
            <w:r>
              <w:rPr>
                <w:rFonts w:ascii="宋体" w:hAnsi="宋体" w:hint="eastAsia"/>
                <w:szCs w:val="18"/>
              </w:rPr>
              <w:t>无资料</w:t>
            </w:r>
          </w:p>
        </w:tc>
      </w:tr>
      <w:tr w:rsidR="00097290" w:rsidTr="0090435F">
        <w:trPr>
          <w:cantSplit/>
          <w:jc w:val="center"/>
        </w:trPr>
        <w:tc>
          <w:tcPr>
            <w:tcW w:w="489" w:type="dxa"/>
            <w:vMerge/>
            <w:tcBorders>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 xml:space="preserve">稳定性：稳定 </w:t>
            </w:r>
          </w:p>
        </w:tc>
      </w:tr>
      <w:tr w:rsidR="00097290" w:rsidTr="0090435F">
        <w:trPr>
          <w:cantSplit/>
          <w:jc w:val="center"/>
        </w:trPr>
        <w:tc>
          <w:tcPr>
            <w:tcW w:w="489" w:type="dxa"/>
            <w:vMerge/>
            <w:tcBorders>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 xml:space="preserve">聚合危害：聚合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燃烧分解产物：</w:t>
            </w:r>
            <w:r>
              <w:rPr>
                <w:rFonts w:ascii="宋体" w:hAnsi="宋体" w:hint="eastAsia"/>
                <w:szCs w:val="18"/>
              </w:rPr>
              <w:t>一氧化碳、二氧化碳、氯化氢。</w:t>
            </w:r>
          </w:p>
        </w:tc>
      </w:tr>
      <w:tr w:rsidR="00097290" w:rsidTr="0090435F">
        <w:trPr>
          <w:cantSplit/>
          <w:jc w:val="center"/>
        </w:trPr>
        <w:tc>
          <w:tcPr>
            <w:tcW w:w="489" w:type="dxa"/>
            <w:vMerge/>
            <w:tcBorders>
              <w:left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color w:val="000000"/>
              </w:rPr>
              <w:t>禁忌物：</w:t>
            </w:r>
            <w:r>
              <w:rPr>
                <w:rFonts w:ascii="宋体" w:hAnsi="宋体" w:hint="eastAsia"/>
                <w:szCs w:val="18"/>
              </w:rPr>
              <w:t>强氧化剂、酸类、碱。</w:t>
            </w:r>
          </w:p>
        </w:tc>
      </w:tr>
      <w:tr w:rsidR="00097290" w:rsidTr="0090435F">
        <w:trPr>
          <w:cantSplit/>
          <w:jc w:val="center"/>
        </w:trPr>
        <w:tc>
          <w:tcPr>
            <w:tcW w:w="489" w:type="dxa"/>
            <w:vMerge/>
            <w:tcBorders>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或与氧化剂接触，有引起燃烧爆炸的危险。与硝酸、发烟硫酸、氯磺酸、乙烯亚胺、乙烯二胺、氢氧化钠剧烈反应。在火场高温下，能发生聚合放热，使容器破裂。遇酸性催化剂如路易斯催化剂、齐格勒催化剂、硫酸、氯化铁、氯化铝等都能产生猛烈聚合，放出大量热量。其蒸气比空气重，能在较低处扩散到相当远的地方，遇火源会着火回燃。</w:t>
            </w:r>
          </w:p>
        </w:tc>
      </w:tr>
      <w:tr w:rsidR="00097290" w:rsidTr="0090435F">
        <w:trPr>
          <w:cantSplit/>
          <w:jc w:val="center"/>
        </w:trPr>
        <w:tc>
          <w:tcPr>
            <w:tcW w:w="489" w:type="dxa"/>
            <w:vMerge/>
            <w:tcBorders>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0972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毒</w:t>
            </w:r>
          </w:p>
          <w:p w:rsidR="00097290" w:rsidRDefault="00097290" w:rsidP="0090435F">
            <w:pPr>
              <w:spacing w:line="23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700 mg/kg(大鼠经口)；2066 mg/kg(兔经皮)</w:t>
            </w:r>
            <w:r>
              <w:rPr>
                <w:rFonts w:ascii="宋体" w:hAnsi="宋体" w:hint="eastAsia"/>
              </w:rPr>
              <w:t xml:space="preserve"> </w:t>
            </w:r>
          </w:p>
          <w:p w:rsidR="00097290" w:rsidRDefault="00097290" w:rsidP="0090435F">
            <w:pPr>
              <w:spacing w:line="23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11000mg/m3，2小时(大鼠吸入)</w:t>
            </w:r>
          </w:p>
        </w:tc>
      </w:tr>
      <w:tr w:rsidR="0009729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侵入途经：吸入、食入、经皮吸收。</w:t>
            </w:r>
          </w:p>
        </w:tc>
      </w:tr>
      <w:tr w:rsidR="0009729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szCs w:val="18"/>
              </w:rPr>
              <w:t>高浓度对皮肤粘膜具有刺激性，并有轻度麻醉作用。接触者觉咽干、鼻子发呛、胸闷，可出现头晕、头沉、嗜睡、全身无力等。溅入眼内，出现流泪、疼痛等严重眼刺激症状。慢性中毒：引起中毒性多发性神经炎。出现手足麻木，小腿酸痛力弱，四肢对称性手套袜套样分布痛觉、触觉、音叉振动觉障碍。跟腱反射减弱或消失。 神经-肌电图示神经原性损害。可致肝损害。</w:t>
            </w:r>
          </w:p>
        </w:tc>
      </w:tr>
      <w:tr w:rsidR="00097290" w:rsidTr="0090435F">
        <w:trPr>
          <w:cantSplit/>
          <w:jc w:val="center"/>
        </w:trPr>
        <w:tc>
          <w:tcPr>
            <w:tcW w:w="489" w:type="dxa"/>
            <w:tcBorders>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急</w:t>
            </w:r>
          </w:p>
          <w:p w:rsidR="00097290" w:rsidRDefault="00097290" w:rsidP="0090435F">
            <w:pPr>
              <w:spacing w:line="23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0972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防</w:t>
            </w:r>
          </w:p>
          <w:p w:rsidR="00097290" w:rsidRDefault="00097290" w:rsidP="0090435F">
            <w:pPr>
              <w:spacing w:line="23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w:t>
            </w:r>
          </w:p>
        </w:tc>
      </w:tr>
      <w:tr w:rsidR="0009729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泄</w:t>
            </w:r>
          </w:p>
          <w:p w:rsidR="00097290" w:rsidRDefault="00097290" w:rsidP="0090435F">
            <w:pPr>
              <w:spacing w:line="238" w:lineRule="exact"/>
              <w:jc w:val="center"/>
              <w:rPr>
                <w:rFonts w:ascii="宋体" w:hAnsi="宋体"/>
              </w:rPr>
            </w:pPr>
            <w:r>
              <w:rPr>
                <w:rFonts w:ascii="宋体" w:hAnsi="宋体" w:hint="eastAsia"/>
              </w:rPr>
              <w:t>漏</w:t>
            </w:r>
          </w:p>
          <w:p w:rsidR="00097290" w:rsidRDefault="00097290" w:rsidP="0090435F">
            <w:pPr>
              <w:spacing w:line="238" w:lineRule="exact"/>
              <w:jc w:val="center"/>
              <w:rPr>
                <w:rFonts w:ascii="宋体" w:hAnsi="宋体"/>
              </w:rPr>
            </w:pPr>
            <w:r>
              <w:rPr>
                <w:rFonts w:ascii="宋体" w:hAnsi="宋体" w:hint="eastAsia"/>
              </w:rPr>
              <w:t>处</w:t>
            </w:r>
          </w:p>
          <w:p w:rsidR="00097290" w:rsidRDefault="00097290" w:rsidP="0090435F">
            <w:pPr>
              <w:spacing w:line="23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097290" w:rsidRDefault="00097290" w:rsidP="0090435F">
            <w:pPr>
              <w:spacing w:line="23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097290" w:rsidTr="0090435F">
        <w:trPr>
          <w:cantSplit/>
          <w:jc w:val="center"/>
        </w:trPr>
        <w:tc>
          <w:tcPr>
            <w:tcW w:w="489" w:type="dxa"/>
            <w:tcBorders>
              <w:top w:val="single" w:sz="4" w:space="0" w:color="auto"/>
              <w:left w:val="single" w:sz="4" w:space="0" w:color="auto"/>
              <w:right w:val="single" w:sz="4" w:space="0" w:color="auto"/>
            </w:tcBorders>
            <w:vAlign w:val="center"/>
          </w:tcPr>
          <w:p w:rsidR="00097290" w:rsidRDefault="00097290" w:rsidP="0090435F">
            <w:pPr>
              <w:spacing w:line="238" w:lineRule="exact"/>
              <w:jc w:val="center"/>
              <w:rPr>
                <w:rFonts w:ascii="宋体" w:hAnsi="宋体"/>
              </w:rPr>
            </w:pPr>
            <w:r>
              <w:rPr>
                <w:rFonts w:ascii="宋体" w:hAnsi="宋体" w:hint="eastAsia"/>
              </w:rPr>
              <w:t>储</w:t>
            </w:r>
          </w:p>
          <w:p w:rsidR="00097290" w:rsidRDefault="00097290" w:rsidP="0090435F">
            <w:pPr>
              <w:spacing w:line="23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097290" w:rsidRDefault="00097290" w:rsidP="0090435F">
            <w:pPr>
              <w:spacing w:line="238"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碱类分开存放，切忌混储。不宜大量储存或久存。采用防爆型照明、通风设施。禁止使用易产生火花的机械设备和工具。储区应备有泄漏应急处理设备和合适的收容材料。</w:t>
            </w:r>
          </w:p>
          <w:p w:rsidR="00097290" w:rsidRDefault="00097290" w:rsidP="0090435F">
            <w:pPr>
              <w:spacing w:line="23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90"/>
    <w:rsid w:val="0009729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5FB13-C365-43E4-9F6A-390DCA7E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9729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9729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Company>zyhq</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